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948"/>
        <w:gridCol w:w="2799"/>
      </w:tblGrid>
      <w:tr w:rsidR="00D364D8"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64D8" w:rsidRDefault="00D364D8">
            <w:pPr>
              <w:pStyle w:val="Untertitel"/>
              <w:widowControl w:val="0"/>
            </w:pPr>
          </w:p>
          <w:p w:rsidR="00D364D8" w:rsidRDefault="00AB066A">
            <w:pPr>
              <w:pStyle w:val="Titel"/>
              <w:widowControl w:val="0"/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4138295</wp:posOffset>
                  </wp:positionH>
                  <wp:positionV relativeFrom="paragraph">
                    <wp:posOffset>5715</wp:posOffset>
                  </wp:positionV>
                  <wp:extent cx="1692275" cy="1995170"/>
                  <wp:effectExtent l="0" t="0" r="0" b="0"/>
                  <wp:wrapNone/>
                  <wp:docPr id="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99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Ergebnisprotokoll</w:t>
            </w:r>
          </w:p>
          <w:p w:rsidR="00D364D8" w:rsidRDefault="00D364D8">
            <w:pPr>
              <w:pStyle w:val="Untertitel"/>
              <w:widowControl w:val="0"/>
            </w:pPr>
          </w:p>
          <w:p w:rsidR="00D364D8" w:rsidRDefault="00AB066A">
            <w:pPr>
              <w:pStyle w:val="Untertitel"/>
              <w:widowControl w:val="0"/>
            </w:pPr>
            <w:r>
              <w:t>AStA Sitzung vom 26.10.23</w:t>
            </w:r>
          </w:p>
          <w:p w:rsidR="00D364D8" w:rsidRDefault="00AB066A">
            <w:pPr>
              <w:pStyle w:val="Untertitel"/>
              <w:widowContro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(Öffentliche Sitzung)</w:t>
            </w:r>
          </w:p>
          <w:p w:rsidR="00D364D8" w:rsidRDefault="00D364D8">
            <w:pPr>
              <w:pStyle w:val="Untertitel"/>
              <w:widowControl w:val="0"/>
              <w:rPr>
                <w:b w:val="0"/>
                <w:sz w:val="28"/>
                <w:szCs w:val="28"/>
              </w:rPr>
            </w:pPr>
          </w:p>
          <w:p w:rsidR="00D364D8" w:rsidRDefault="00AB066A">
            <w:pPr>
              <w:pStyle w:val="Untertitel"/>
              <w:widowContro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16:05 Uhr bis 16:43 Uhr</w:t>
            </w:r>
          </w:p>
          <w:p w:rsidR="00D364D8" w:rsidRDefault="00D364D8">
            <w:pPr>
              <w:widowControl w:val="0"/>
            </w:pPr>
          </w:p>
        </w:tc>
        <w:tc>
          <w:tcPr>
            <w:tcW w:w="27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364D8" w:rsidRDefault="00D364D8">
            <w:pPr>
              <w:widowControl w:val="0"/>
            </w:pPr>
          </w:p>
        </w:tc>
      </w:tr>
      <w:tr w:rsidR="00D364D8">
        <w:tc>
          <w:tcPr>
            <w:tcW w:w="97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4D8" w:rsidRDefault="00AB066A">
            <w:pPr>
              <w:widowControl w:val="0"/>
              <w:tabs>
                <w:tab w:val="left" w:pos="1843"/>
              </w:tabs>
            </w:pPr>
            <w:r>
              <w:rPr>
                <w:b/>
              </w:rPr>
              <w:t>Teilnehmer:</w:t>
            </w:r>
            <w:r>
              <w:t xml:space="preserve"> </w:t>
            </w:r>
            <w:r>
              <w:tab/>
              <w:t>siehe Anwesenheitsliste</w:t>
            </w:r>
          </w:p>
          <w:p w:rsidR="00D364D8" w:rsidRDefault="00AB066A">
            <w:pPr>
              <w:widowControl w:val="0"/>
              <w:tabs>
                <w:tab w:val="left" w:pos="1843"/>
              </w:tabs>
            </w:pPr>
            <w:r>
              <w:rPr>
                <w:b/>
              </w:rPr>
              <w:t>Protokoll:</w:t>
            </w:r>
            <w:r>
              <w:rPr>
                <w:b/>
              </w:rPr>
              <w:tab/>
              <w:t xml:space="preserve">Florian </w:t>
            </w:r>
            <w:proofErr w:type="spellStart"/>
            <w:r>
              <w:rPr>
                <w:b/>
              </w:rPr>
              <w:t>Czarnetzki</w:t>
            </w:r>
            <w:proofErr w:type="spellEnd"/>
          </w:p>
        </w:tc>
      </w:tr>
      <w:tr w:rsidR="00D364D8">
        <w:tc>
          <w:tcPr>
            <w:tcW w:w="97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4D8" w:rsidRDefault="00AB066A">
            <w:pPr>
              <w:widowControl w:val="0"/>
              <w:tabs>
                <w:tab w:val="left" w:pos="1843"/>
              </w:tabs>
            </w:pPr>
            <w:r>
              <w:rPr>
                <w:b/>
              </w:rPr>
              <w:t>Ort:</w:t>
            </w:r>
            <w:r>
              <w:t xml:space="preserve"> </w:t>
            </w:r>
            <w:r>
              <w:tab/>
              <w:t>Räumlichkeiten des AStA</w:t>
            </w:r>
          </w:p>
        </w:tc>
      </w:tr>
    </w:tbl>
    <w:p w:rsidR="00D364D8" w:rsidRDefault="00D364D8">
      <w:pPr>
        <w:pStyle w:val="Untertitel"/>
      </w:pPr>
    </w:p>
    <w:tbl>
      <w:tblPr>
        <w:tblStyle w:val="Tabellenraster"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D364D8">
        <w:trPr>
          <w:trHeight w:val="330"/>
        </w:trPr>
        <w:tc>
          <w:tcPr>
            <w:tcW w:w="9738" w:type="dxa"/>
          </w:tcPr>
          <w:p w:rsidR="00D364D8" w:rsidRDefault="00AB066A">
            <w:pPr>
              <w:pStyle w:val="berschrift1"/>
            </w:pPr>
            <w:r>
              <w:t>Begrüßung</w:t>
            </w:r>
          </w:p>
          <w:p w:rsidR="00D364D8" w:rsidRDefault="00AB066A">
            <w:pPr>
              <w:pStyle w:val="Listenabsatz"/>
            </w:pPr>
            <w:r>
              <w:t xml:space="preserve">Eröffnung und Begrüßung der Sitzung durch den </w:t>
            </w:r>
            <w:r>
              <w:t>Vorsitz um 16:05.</w:t>
            </w:r>
          </w:p>
          <w:p w:rsidR="00D364D8" w:rsidRDefault="00AB066A">
            <w:pPr>
              <w:pStyle w:val="berschrift1"/>
            </w:pPr>
            <w:r>
              <w:t>Feststellung der Beschlussfähigkeit</w:t>
            </w:r>
          </w:p>
          <w:p w:rsidR="00D364D8" w:rsidRDefault="00AB066A">
            <w:pPr>
              <w:pStyle w:val="Listenabsatz"/>
            </w:pPr>
            <w:r>
              <w:t>Die Beschlussfähigkeit wurde festgestellt.</w:t>
            </w:r>
          </w:p>
          <w:p w:rsidR="00D364D8" w:rsidRDefault="00AB066A">
            <w:pPr>
              <w:pStyle w:val="berschrift1"/>
            </w:pPr>
            <w:r>
              <w:t>Genehmigung der Tagesordnung</w:t>
            </w:r>
          </w:p>
          <w:p w:rsidR="00D364D8" w:rsidRDefault="00AB066A">
            <w:pPr>
              <w:pStyle w:val="Listenabsatz"/>
            </w:pPr>
            <w:r>
              <w:t>Tagesordnung wurde genehmigt.</w:t>
            </w:r>
          </w:p>
          <w:p w:rsidR="00D364D8" w:rsidRDefault="00AB066A">
            <w:pPr>
              <w:pStyle w:val="berschrift1"/>
            </w:pPr>
            <w:r>
              <w:t>Genehmigung des Protokolls</w:t>
            </w:r>
          </w:p>
          <w:p w:rsidR="00D364D8" w:rsidRDefault="00AB066A">
            <w:pPr>
              <w:pStyle w:val="Listenabsatz"/>
            </w:pPr>
            <w:r>
              <w:t xml:space="preserve">Protokoll wurde genehmigt. </w:t>
            </w:r>
          </w:p>
          <w:p w:rsidR="00D364D8" w:rsidRDefault="00AB066A">
            <w:pPr>
              <w:pStyle w:val="berschrift1"/>
            </w:pPr>
            <w:r>
              <w:t>Bericht des Vorstandes</w:t>
            </w:r>
          </w:p>
          <w:p w:rsidR="00D364D8" w:rsidRDefault="00AB066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AStA-Vorsitz</w:t>
            </w:r>
          </w:p>
          <w:p w:rsidR="00D364D8" w:rsidRDefault="00AB066A" w:rsidP="005F4370">
            <w:pPr>
              <w:pStyle w:val="Listenabsatz"/>
            </w:pPr>
            <w:r>
              <w:t xml:space="preserve">Das </w:t>
            </w:r>
            <w:r>
              <w:t xml:space="preserve">Semesterticket bleibt bis Sommersemester 2025 in seinen jetzigen Leistungen bestehen. Die Kosten für das VRR-Ticket </w:t>
            </w:r>
            <w:r w:rsidR="008951AC">
              <w:t>wurden</w:t>
            </w:r>
            <w:r>
              <w:t xml:space="preserve"> angehoben.</w:t>
            </w:r>
          </w:p>
          <w:p w:rsidR="00D364D8" w:rsidRDefault="00AB066A">
            <w:pPr>
              <w:pStyle w:val="Listenabsatz"/>
            </w:pPr>
            <w:r>
              <w:t>Z</w:t>
            </w:r>
            <w:r>
              <w:t>um jetzige</w:t>
            </w:r>
            <w:r w:rsidR="008951AC">
              <w:t>n Zeitpunkt sind die Zukunft</w:t>
            </w:r>
            <w:r>
              <w:t xml:space="preserve"> des De</w:t>
            </w:r>
            <w:r w:rsidR="008951AC">
              <w:t>utschlandtickets nicht ersichtlich</w:t>
            </w:r>
            <w:r>
              <w:t>. Das Semesterticket bleibt ohne D</w:t>
            </w:r>
            <w:r>
              <w:t>eutschlandticket für ein weiteres Jahr.</w:t>
            </w:r>
          </w:p>
          <w:p w:rsidR="00D364D8" w:rsidRDefault="00D364D8">
            <w:pPr>
              <w:pStyle w:val="Listenabsatz"/>
            </w:pPr>
          </w:p>
          <w:p w:rsidR="00D364D8" w:rsidRDefault="00AB066A">
            <w:pPr>
              <w:pStyle w:val="Listenabsatz"/>
            </w:pPr>
            <w:r>
              <w:t xml:space="preserve">Das Studententicket wird digital. Damit kann nur noch über eine App (ggf. Ausdruck eines QR-Codes) das Studententicket benutzt werden. Das Ticket auf </w:t>
            </w:r>
            <w:r w:rsidR="008951AC">
              <w:t>den Studierendenausweis hat zum Sommer Semester 24</w:t>
            </w:r>
            <w:r>
              <w:t xml:space="preserve"> keine Gültigkeit mehr.</w:t>
            </w:r>
          </w:p>
          <w:p w:rsidR="00D364D8" w:rsidRDefault="00D364D8">
            <w:pPr>
              <w:pStyle w:val="Listenabsatz"/>
            </w:pPr>
          </w:p>
          <w:p w:rsidR="00D364D8" w:rsidRDefault="00AB066A">
            <w:pPr>
              <w:pStyle w:val="Listenabsatz"/>
            </w:pPr>
            <w:r>
              <w:t>Die Druc</w:t>
            </w:r>
            <w:r>
              <w:t>ker laufen bis 2024 weiter. Es wird geprüft, ob die Drucker danach von der Hochschule verwaltet werden.</w:t>
            </w:r>
          </w:p>
          <w:p w:rsidR="00D364D8" w:rsidRDefault="00D364D8">
            <w:pPr>
              <w:pStyle w:val="Listenabsatz"/>
            </w:pPr>
          </w:p>
          <w:p w:rsidR="00D364D8" w:rsidRDefault="00AB066A">
            <w:pPr>
              <w:pStyle w:val="Listenabsatz"/>
            </w:pPr>
            <w:r>
              <w:t xml:space="preserve">Der Zeitplan für den Barbaraball wird </w:t>
            </w:r>
            <w:r>
              <w:t>erstellt</w:t>
            </w:r>
            <w:r w:rsidR="005F4370">
              <w:t>. Helfer werden zeitnah angefragt.</w:t>
            </w:r>
          </w:p>
          <w:p w:rsidR="00D364D8" w:rsidRDefault="00D364D8">
            <w:pPr>
              <w:pStyle w:val="Listenabsatz"/>
            </w:pPr>
          </w:p>
          <w:p w:rsidR="00D364D8" w:rsidRDefault="00AB066A">
            <w:pPr>
              <w:pStyle w:val="Listenabsatz"/>
            </w:pPr>
            <w:r>
              <w:t xml:space="preserve">12 Schlüssel für </w:t>
            </w:r>
            <w:r w:rsidR="008951AC">
              <w:t>Referenten</w:t>
            </w:r>
            <w:r>
              <w:t xml:space="preserve"> sind nun ne</w:t>
            </w:r>
            <w:r w:rsidR="008951AC">
              <w:t>u verfügbar. Diese werden bis Dezember ausgeteilt gegen Unterschrift. Bis</w:t>
            </w:r>
            <w:r>
              <w:t xml:space="preserve"> Dezember werden alle </w:t>
            </w:r>
            <w:r w:rsidR="008951AC">
              <w:t>Türen</w:t>
            </w:r>
            <w:r>
              <w:t xml:space="preserve"> mit Transpondern ausgestattet. Alle </w:t>
            </w:r>
            <w:proofErr w:type="spellStart"/>
            <w:r>
              <w:t>AstA</w:t>
            </w:r>
            <w:proofErr w:type="spellEnd"/>
            <w:r>
              <w:t>-Mitgli</w:t>
            </w:r>
            <w:r>
              <w:t xml:space="preserve">eder </w:t>
            </w:r>
            <w:r w:rsidR="008951AC">
              <w:t xml:space="preserve">werden fortlaufend nur noch einen </w:t>
            </w:r>
            <w:r>
              <w:t>Transponder</w:t>
            </w:r>
            <w:r w:rsidR="008951AC">
              <w:t xml:space="preserve"> erhalten</w:t>
            </w:r>
            <w:r>
              <w:t xml:space="preserve">. </w:t>
            </w:r>
          </w:p>
          <w:p w:rsidR="008951AC" w:rsidRDefault="008951AC">
            <w:pPr>
              <w:pStyle w:val="Listenabsatz"/>
            </w:pPr>
          </w:p>
          <w:p w:rsidR="00D364D8" w:rsidRDefault="00AB066A">
            <w:pPr>
              <w:pStyle w:val="Listenabsatz"/>
            </w:pPr>
            <w:r>
              <w:t xml:space="preserve">Der neue Plan für den Papier- und Küchendienst </w:t>
            </w:r>
            <w:r w:rsidR="008951AC">
              <w:t>wurde</w:t>
            </w:r>
            <w:r>
              <w:t xml:space="preserve"> ausgehängt.</w:t>
            </w:r>
          </w:p>
          <w:p w:rsidR="00D364D8" w:rsidRDefault="00D364D8">
            <w:pPr>
              <w:pStyle w:val="Listenabsatz"/>
            </w:pPr>
          </w:p>
          <w:p w:rsidR="00D364D8" w:rsidRDefault="00AB066A">
            <w:pPr>
              <w:pStyle w:val="Listenabsatz"/>
            </w:pPr>
            <w:r>
              <w:t xml:space="preserve">Am 7. &amp; 8.11.2023 sind </w:t>
            </w:r>
            <w:proofErr w:type="spellStart"/>
            <w:r>
              <w:t>StuPa</w:t>
            </w:r>
            <w:proofErr w:type="spellEnd"/>
            <w:r>
              <w:t xml:space="preserve">-Wahlen, wo das AStA Personell unterstützt. Bis zum 3.11. </w:t>
            </w:r>
            <w:r w:rsidR="008951AC">
              <w:t>sich Studenten für die Wahl aufstellen.</w:t>
            </w:r>
          </w:p>
          <w:p w:rsidR="00D364D8" w:rsidRDefault="00D364D8">
            <w:pPr>
              <w:pStyle w:val="Listenabsatz"/>
            </w:pPr>
          </w:p>
          <w:p w:rsidR="00D364D8" w:rsidRDefault="00AB066A">
            <w:pPr>
              <w:pStyle w:val="Listenabsatz"/>
            </w:pPr>
            <w:r>
              <w:t xml:space="preserve">Das Budget für das Sommersemester 2023 wurde eingehalten. Es gab noch Nachzahlungen, diese waren aber alle ohne Probleme </w:t>
            </w:r>
            <w:proofErr w:type="spellStart"/>
            <w:r>
              <w:t>deckbar</w:t>
            </w:r>
            <w:proofErr w:type="spellEnd"/>
            <w:r>
              <w:t>.</w:t>
            </w:r>
          </w:p>
          <w:p w:rsidR="00D364D8" w:rsidRDefault="00D364D8">
            <w:pPr>
              <w:pStyle w:val="Listenabsatz"/>
            </w:pPr>
          </w:p>
          <w:p w:rsidR="00D364D8" w:rsidRDefault="00AB066A" w:rsidP="005F4370">
            <w:pPr>
              <w:pStyle w:val="Listenabsatz"/>
            </w:pPr>
            <w:r>
              <w:t>Der Antrag an das QVK ist bewilligt und bestätig</w:t>
            </w:r>
            <w:r>
              <w:t>t.</w:t>
            </w:r>
          </w:p>
          <w:p w:rsidR="00D364D8" w:rsidRDefault="00AB066A">
            <w:pPr>
              <w:pStyle w:val="berschrift1"/>
            </w:pPr>
            <w:r>
              <w:t>B</w:t>
            </w:r>
            <w:r>
              <w:t>erichte der Bürokräfte und Referenten</w:t>
            </w:r>
          </w:p>
          <w:p w:rsidR="00D364D8" w:rsidRPr="005F4370" w:rsidRDefault="00AB066A" w:rsidP="005F4370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t>Öffentlichkeit</w:t>
            </w:r>
          </w:p>
          <w:p w:rsidR="00D364D8" w:rsidRDefault="00AB066A">
            <w:pPr>
              <w:pStyle w:val="Listenabsatz"/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>s wird die Zusammenarbeit mit Uni-Helden weiter ausgebaut.</w:t>
            </w:r>
          </w:p>
          <w:p w:rsidR="00D364D8" w:rsidRDefault="00D364D8"/>
          <w:p w:rsidR="00D364D8" w:rsidRPr="005F4370" w:rsidRDefault="00AB066A" w:rsidP="005F4370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WB2</w:t>
            </w:r>
          </w:p>
          <w:p w:rsidR="00D364D8" w:rsidRDefault="00AB066A">
            <w:pPr>
              <w:pStyle w:val="Listenabsatz"/>
            </w:pPr>
            <w:r>
              <w:t>D</w:t>
            </w:r>
            <w:r>
              <w:t>er Antrag auf eine Exkursion bei Eickhoff läuft noch.</w:t>
            </w:r>
          </w:p>
          <w:p w:rsidR="00D364D8" w:rsidRDefault="00D364D8">
            <w:pPr>
              <w:pStyle w:val="Listenabsatz"/>
            </w:pPr>
          </w:p>
          <w:p w:rsidR="00D364D8" w:rsidRPr="005F4370" w:rsidRDefault="00AB066A" w:rsidP="005F4370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WB3</w:t>
            </w:r>
          </w:p>
          <w:p w:rsidR="00D364D8" w:rsidRDefault="00AB066A" w:rsidP="005F4370">
            <w:pPr>
              <w:pStyle w:val="Listenabsatz"/>
            </w:pPr>
            <w:r>
              <w:t xml:space="preserve">Die Exkursion am 24.10.2023 zu Siemens ist erfolgreich gelaufen. Es </w:t>
            </w:r>
            <w:r>
              <w:t>ware</w:t>
            </w:r>
            <w:r w:rsidR="005F4370">
              <w:t>n 8 von 10 Personen dabei.</w:t>
            </w:r>
            <w:r>
              <w:t xml:space="preserve"> Siemens hat in Aussicht gestellt, </w:t>
            </w:r>
            <w:r>
              <w:t xml:space="preserve">dies gerne </w:t>
            </w:r>
            <w:r w:rsidR="005F4370">
              <w:t>zu wiederholen</w:t>
            </w:r>
            <w:r>
              <w:t>.</w:t>
            </w:r>
          </w:p>
          <w:p w:rsidR="00D364D8" w:rsidRDefault="00AB066A">
            <w:pPr>
              <w:pStyle w:val="Listenabsatz"/>
            </w:pPr>
            <w:r>
              <w:t>E</w:t>
            </w:r>
            <w:r>
              <w:t xml:space="preserve">ine Exkursion zum </w:t>
            </w:r>
            <w:proofErr w:type="gramStart"/>
            <w:r>
              <w:t>Heinz Nixdorf Museum</w:t>
            </w:r>
            <w:proofErr w:type="gramEnd"/>
            <w:r>
              <w:t xml:space="preserve"> in Paderborn ist in Planung. </w:t>
            </w:r>
            <w:r w:rsidR="005F4370">
              <w:t>Angesetzt ist</w:t>
            </w:r>
            <w:r w:rsidR="005F4370">
              <w:t xml:space="preserve"> </w:t>
            </w:r>
            <w:r>
              <w:t>diese am 12.12.2023.</w:t>
            </w:r>
          </w:p>
          <w:p w:rsidR="00D364D8" w:rsidRDefault="00D364D8">
            <w:pPr>
              <w:pStyle w:val="Listenabsatz"/>
            </w:pPr>
          </w:p>
          <w:p w:rsidR="00D364D8" w:rsidRDefault="00AB066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Studenti</w:t>
            </w:r>
            <w:r w:rsidR="005F4370">
              <w:rPr>
                <w:b/>
              </w:rPr>
              <w:t>sches Leben</w:t>
            </w:r>
          </w:p>
          <w:p w:rsidR="00D364D8" w:rsidRDefault="00AB066A" w:rsidP="005F4370">
            <w:pPr>
              <w:pStyle w:val="Listenabsatz"/>
            </w:pPr>
            <w:r>
              <w:t>Der</w:t>
            </w:r>
            <w:r>
              <w:rPr>
                <w:b/>
              </w:rPr>
              <w:t xml:space="preserve"> </w:t>
            </w:r>
            <w:r>
              <w:t>Quizabend</w:t>
            </w:r>
            <w:r>
              <w:rPr>
                <w:b/>
              </w:rPr>
              <w:t xml:space="preserve"> </w:t>
            </w:r>
            <w:r>
              <w:t xml:space="preserve">am 26.10.2023 </w:t>
            </w:r>
            <w:r w:rsidR="005F4370">
              <w:t>wurde erfolgreich durchgeführt.</w:t>
            </w:r>
          </w:p>
          <w:p w:rsidR="00D364D8" w:rsidRDefault="00AB066A">
            <w:pPr>
              <w:pStyle w:val="Listenabsatz"/>
            </w:pPr>
            <w:r>
              <w:t>D</w:t>
            </w:r>
            <w:r>
              <w:t>ie Brauereibesichtigung mu</w:t>
            </w:r>
            <w:r w:rsidR="005F4370">
              <w:t>ss eine Woche vorgezogen werden;</w:t>
            </w:r>
            <w:r>
              <w:t xml:space="preserve"> findet nun am 15.11.2023 statt </w:t>
            </w:r>
          </w:p>
          <w:p w:rsidR="00D364D8" w:rsidRDefault="00D364D8"/>
          <w:p w:rsidR="00D364D8" w:rsidRPr="005F4370" w:rsidRDefault="00AB066A" w:rsidP="005F4370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Spor</w:t>
            </w:r>
            <w:r>
              <w:rPr>
                <w:b/>
              </w:rPr>
              <w:t>t</w:t>
            </w:r>
          </w:p>
          <w:p w:rsidR="00D364D8" w:rsidRPr="005F4370" w:rsidRDefault="00AB066A" w:rsidP="005F4370">
            <w:pPr>
              <w:pStyle w:val="Listenabsatz"/>
              <w:rPr>
                <w:bCs/>
              </w:rPr>
            </w:pPr>
            <w:r>
              <w:rPr>
                <w:bCs/>
              </w:rPr>
              <w:t>A</w:t>
            </w:r>
            <w:r w:rsidR="005F4370">
              <w:rPr>
                <w:bCs/>
              </w:rPr>
              <w:t xml:space="preserve">m 16.10.2023 war das Training </w:t>
            </w:r>
            <w:r>
              <w:rPr>
                <w:bCs/>
              </w:rPr>
              <w:t>gut besucht, am 23.10.2023 waren keine Teilnehmer da.</w:t>
            </w:r>
          </w:p>
          <w:p w:rsidR="00D364D8" w:rsidRDefault="00AB066A">
            <w:pPr>
              <w:pStyle w:val="Listenabsatz"/>
              <w:rPr>
                <w:bCs/>
              </w:rPr>
            </w:pPr>
            <w:r>
              <w:t>D</w:t>
            </w:r>
            <w:r>
              <w:t>ie maximale Teilnehmeranzahl ist bei den eingetragenen Interessierten fast erreicht.</w:t>
            </w:r>
          </w:p>
          <w:p w:rsidR="00D364D8" w:rsidRDefault="00D364D8">
            <w:pPr>
              <w:rPr>
                <w:b/>
              </w:rPr>
            </w:pPr>
          </w:p>
          <w:p w:rsidR="00D364D8" w:rsidRPr="005F4370" w:rsidRDefault="005F4370" w:rsidP="005F4370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Kooperation</w:t>
            </w:r>
          </w:p>
          <w:p w:rsidR="00D364D8" w:rsidRDefault="00AB066A" w:rsidP="005F4370">
            <w:pPr>
              <w:pStyle w:val="Listenabsatz"/>
            </w:pPr>
            <w:r>
              <w:t xml:space="preserve">Es </w:t>
            </w:r>
            <w:r w:rsidR="005F4370">
              <w:t>gibt keine Neuigkeiten</w:t>
            </w:r>
            <w:r>
              <w:t>.</w:t>
            </w:r>
          </w:p>
          <w:p w:rsidR="00D364D8" w:rsidRDefault="00D364D8">
            <w:pPr>
              <w:pStyle w:val="Listenabsatz"/>
            </w:pPr>
          </w:p>
          <w:p w:rsidR="00D364D8" w:rsidRPr="005F4370" w:rsidRDefault="00AB066A" w:rsidP="005F4370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Bürokräfte</w:t>
            </w:r>
          </w:p>
          <w:p w:rsidR="00D364D8" w:rsidRDefault="00AB066A">
            <w:pPr>
              <w:pStyle w:val="Listenabsatz"/>
            </w:pPr>
            <w:r>
              <w:t>D</w:t>
            </w:r>
            <w:r>
              <w:t xml:space="preserve">ie </w:t>
            </w:r>
            <w:r>
              <w:t>Rechtslage des AStA ist noch immer ungeklärt. Die Sportangebote müssen mit schriftlicher Erklärung auf eigene Gefahr wahrgenommen werden.</w:t>
            </w:r>
          </w:p>
          <w:p w:rsidR="00D364D8" w:rsidRDefault="00D364D8">
            <w:pPr>
              <w:pStyle w:val="Listenabsatz"/>
            </w:pPr>
          </w:p>
          <w:p w:rsidR="00D364D8" w:rsidRDefault="00AB066A">
            <w:pPr>
              <w:pStyle w:val="Listenabsatz"/>
              <w:rPr>
                <w:color w:val="000000"/>
              </w:rPr>
            </w:pPr>
            <w:r>
              <w:rPr>
                <w:color w:val="FF0000"/>
              </w:rPr>
              <w:t xml:space="preserve">Wichtig: </w:t>
            </w:r>
            <w:r>
              <w:rPr>
                <w:color w:val="000000"/>
              </w:rPr>
              <w:t xml:space="preserve">Alle Veranstaltungen müssen </w:t>
            </w:r>
            <w:r w:rsidR="001D6241">
              <w:rPr>
                <w:color w:val="000000"/>
              </w:rPr>
              <w:t>Frühzeitig</w:t>
            </w:r>
            <w:r>
              <w:rPr>
                <w:color w:val="000000"/>
              </w:rPr>
              <w:t xml:space="preserve"> gemeldet werden. </w:t>
            </w:r>
            <w:r>
              <w:rPr>
                <w:color w:val="000000"/>
              </w:rPr>
              <w:t xml:space="preserve">(Damit die Versicherung auch für die Veranstaltung gilt.) </w:t>
            </w:r>
            <w:r>
              <w:rPr>
                <w:color w:val="000000"/>
              </w:rPr>
              <w:t xml:space="preserve">Daher </w:t>
            </w:r>
            <w:r>
              <w:rPr>
                <w:color w:val="000000"/>
              </w:rPr>
              <w:t>alle Veranstaltungen</w:t>
            </w:r>
            <w:r>
              <w:rPr>
                <w:color w:val="000000"/>
              </w:rPr>
              <w:t xml:space="preserve"> an </w:t>
            </w:r>
            <w:hyperlink r:id="rId9">
              <w:r>
                <w:rPr>
                  <w:rStyle w:val="Hyperlink"/>
                  <w:color w:val="000000"/>
                </w:rPr>
                <w:t>buero@asta.thga.de</w:t>
              </w:r>
            </w:hyperlink>
            <w:hyperlink>
              <w:r>
                <w:rPr>
                  <w:color w:val="000000"/>
                </w:rPr>
                <w:t xml:space="preserve"> melden. Inhalt muss </w:t>
              </w:r>
              <w:r>
                <w:rPr>
                  <w:color w:val="000000"/>
                </w:rPr>
                <w:t xml:space="preserve">sein </w:t>
              </w:r>
            </w:hyperlink>
            <w:r>
              <w:rPr>
                <w:b/>
                <w:bCs/>
                <w:color w:val="000000"/>
              </w:rPr>
              <w:t>wann</w:t>
            </w:r>
            <w:r>
              <w:rPr>
                <w:color w:val="000000"/>
              </w:rPr>
              <w:t xml:space="preserve"> es </w:t>
            </w:r>
            <w:r>
              <w:rPr>
                <w:b/>
                <w:bCs/>
                <w:color w:val="000000"/>
              </w:rPr>
              <w:t>wohin</w:t>
            </w:r>
            <w:r>
              <w:rPr>
                <w:color w:val="000000"/>
              </w:rPr>
              <w:t xml:space="preserve"> geht mit der voraussichtlichen bzw. groben </w:t>
            </w:r>
            <w:r>
              <w:rPr>
                <w:b/>
                <w:bCs/>
                <w:color w:val="000000"/>
              </w:rPr>
              <w:t>Anzahl an Personen</w:t>
            </w:r>
            <w:r>
              <w:rPr>
                <w:color w:val="000000"/>
              </w:rPr>
              <w:t>.</w:t>
            </w:r>
          </w:p>
          <w:p w:rsidR="00D364D8" w:rsidRDefault="00D364D8">
            <w:pPr>
              <w:pStyle w:val="Listenabsatz"/>
              <w:rPr>
                <w:color w:val="000000"/>
              </w:rPr>
            </w:pPr>
          </w:p>
          <w:p w:rsidR="00D364D8" w:rsidRPr="001D6241" w:rsidRDefault="00AB066A" w:rsidP="001D6241">
            <w:pPr>
              <w:pStyle w:val="Listenabsatz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TOP 7: Sonstiges</w:t>
            </w:r>
            <w:bookmarkStart w:id="0" w:name="_GoBack"/>
            <w:bookmarkEnd w:id="0"/>
          </w:p>
          <w:p w:rsidR="00D364D8" w:rsidRDefault="00AB066A" w:rsidP="001D6241">
            <w:pPr>
              <w:ind w:left="794"/>
            </w:pPr>
            <w:r>
              <w:t>D</w:t>
            </w:r>
            <w:r>
              <w:t>er WB3-</w:t>
            </w:r>
            <w:r w:rsidR="005F4370">
              <w:t>Referent</w:t>
            </w:r>
            <w:r>
              <w:t xml:space="preserve"> Florian </w:t>
            </w:r>
            <w:proofErr w:type="spellStart"/>
            <w:r>
              <w:t>Czarnetzki</w:t>
            </w:r>
            <w:proofErr w:type="spellEnd"/>
            <w:r>
              <w:t xml:space="preserve"> wird bis </w:t>
            </w:r>
            <w:proofErr w:type="spellStart"/>
            <w:r>
              <w:t>ende</w:t>
            </w:r>
            <w:proofErr w:type="spellEnd"/>
            <w:r>
              <w:t xml:space="preserve"> des Jahres 2023 </w:t>
            </w:r>
            <w:r w:rsidR="005F4370">
              <w:t>sein Amt niederlegen</w:t>
            </w:r>
            <w:r>
              <w:t>.</w:t>
            </w:r>
          </w:p>
          <w:p w:rsidR="00D364D8" w:rsidRDefault="00AB066A">
            <w:pPr>
              <w:ind w:left="794"/>
            </w:pPr>
            <w:r>
              <w:t>Es sind folgende Referate entschuldigt: WB1, ISW</w:t>
            </w:r>
            <w:r>
              <w:br/>
            </w:r>
          </w:p>
          <w:p w:rsidR="00D364D8" w:rsidRDefault="00AB066A">
            <w:pPr>
              <w:rPr>
                <w:b/>
              </w:rPr>
            </w:pPr>
            <w:r>
              <w:rPr>
                <w:b/>
              </w:rPr>
              <w:t>Die Sitzung wird um 16:43</w:t>
            </w:r>
            <w:r>
              <w:rPr>
                <w:b/>
              </w:rPr>
              <w:t xml:space="preserve"> geschlossen. </w:t>
            </w:r>
          </w:p>
          <w:p w:rsidR="00D364D8" w:rsidRDefault="00D364D8"/>
          <w:p w:rsidR="00D364D8" w:rsidRDefault="00D364D8"/>
        </w:tc>
      </w:tr>
    </w:tbl>
    <w:p w:rsidR="00D364D8" w:rsidRDefault="00D364D8"/>
    <w:p w:rsidR="00D364D8" w:rsidRDefault="00D364D8"/>
    <w:p w:rsidR="00D364D8" w:rsidRDefault="00D364D8"/>
    <w:p w:rsidR="00D364D8" w:rsidRDefault="00AB066A">
      <w:pPr>
        <w:tabs>
          <w:tab w:val="left" w:pos="3969"/>
        </w:tabs>
      </w:pPr>
      <w:r>
        <w:t>_________________________________</w:t>
      </w:r>
      <w:r>
        <w:rPr>
          <w:u w:val="single"/>
        </w:rPr>
        <w:t>_</w:t>
      </w:r>
    </w:p>
    <w:p w:rsidR="00D364D8" w:rsidRDefault="00AB066A">
      <w:pPr>
        <w:tabs>
          <w:tab w:val="left" w:pos="3969"/>
        </w:tabs>
      </w:pPr>
      <w:r>
        <w:t>Vorsitzender</w:t>
      </w:r>
      <w:r>
        <w:tab/>
      </w:r>
    </w:p>
    <w:sectPr w:rsidR="00D364D8">
      <w:headerReference w:type="default" r:id="rId10"/>
      <w:footerReference w:type="default" r:id="rId11"/>
      <w:pgSz w:w="11906" w:h="16838"/>
      <w:pgMar w:top="851" w:right="1417" w:bottom="1134" w:left="141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6A" w:rsidRDefault="00AB066A">
      <w:r>
        <w:separator/>
      </w:r>
    </w:p>
  </w:endnote>
  <w:endnote w:type="continuationSeparator" w:id="0">
    <w:p w:rsidR="00AB066A" w:rsidRDefault="00AB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D8" w:rsidRDefault="00AB066A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D6241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1D6241">
      <w:rPr>
        <w:noProof/>
      </w:rPr>
      <w:t>2</w:t>
    </w:r>
    <w:r>
      <w:fldChar w:fldCharType="end"/>
    </w:r>
  </w:p>
  <w:p w:rsidR="00D364D8" w:rsidRDefault="00D364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6A" w:rsidRDefault="00AB066A">
      <w:r>
        <w:separator/>
      </w:r>
    </w:p>
  </w:footnote>
  <w:footnote w:type="continuationSeparator" w:id="0">
    <w:p w:rsidR="00AB066A" w:rsidRDefault="00AB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D8" w:rsidRDefault="00D364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DB"/>
    <w:multiLevelType w:val="multilevel"/>
    <w:tmpl w:val="37169210"/>
    <w:lvl w:ilvl="0">
      <w:start w:val="1"/>
      <w:numFmt w:val="decimal"/>
      <w:pStyle w:val="berschrift1"/>
      <w:lvlText w:val="TOP %1: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8832BC"/>
    <w:multiLevelType w:val="multilevel"/>
    <w:tmpl w:val="2946B7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D8"/>
    <w:rsid w:val="001D6241"/>
    <w:rsid w:val="005F4370"/>
    <w:rsid w:val="008951AC"/>
    <w:rsid w:val="00AB066A"/>
    <w:rsid w:val="00D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FD22"/>
  <w15:docId w15:val="{93F64E13-F5D9-48F6-A636-F00B73F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C2F"/>
    <w:pPr>
      <w:suppressAutoHyphens w:val="0"/>
    </w:pPr>
    <w:rPr>
      <w:rFonts w:ascii="Corbel" w:eastAsia="Times New Roman" w:hAnsi="Corbe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0AD"/>
    <w:pPr>
      <w:numPr>
        <w:numId w:val="1"/>
      </w:numPr>
      <w:spacing w:before="240" w:after="240"/>
      <w:ind w:left="0" w:hanging="11"/>
      <w:contextualSpacing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10AD"/>
    <w:pPr>
      <w:jc w:val="center"/>
      <w:outlineLvl w:val="1"/>
    </w:pPr>
    <w:rPr>
      <w:rFonts w:cs="Arial"/>
      <w:b/>
      <w:sz w:val="56"/>
      <w:szCs w:val="5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10AD"/>
    <w:pPr>
      <w:jc w:val="center"/>
      <w:outlineLvl w:val="2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C15FC"/>
    <w:rPr>
      <w:rFonts w:ascii="Tahoma" w:eastAsia="Times New Roman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C15FC"/>
    <w:rPr>
      <w:rFonts w:ascii="Times New Roman" w:eastAsia="Times New Roman" w:hAnsi="Times New Roman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6F5044"/>
    <w:rPr>
      <w:rFonts w:ascii="Consolas" w:eastAsia="Times New Roman" w:hAnsi="Consolas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A810AD"/>
    <w:rPr>
      <w:rFonts w:ascii="Corbel" w:eastAsia="Times New Roman" w:hAnsi="Corbel" w:cs="Arial"/>
      <w:b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181AFA"/>
    <w:rPr>
      <w:rFonts w:ascii="Corbel" w:eastAsia="Times New Roman" w:hAnsi="Corbel" w:cs="Arial"/>
      <w:b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sid w:val="00A810AD"/>
    <w:rPr>
      <w:rFonts w:ascii="Corbel" w:eastAsia="Times New Roman" w:hAnsi="Corbel" w:cs="Arial"/>
      <w:b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029B3"/>
    <w:rPr>
      <w:rFonts w:ascii="Corbel" w:eastAsia="Times New Roman" w:hAnsi="Corbel" w:cs="Arial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A810AD"/>
    <w:rPr>
      <w:rFonts w:ascii="Corbel" w:eastAsia="Times New Roman" w:hAnsi="Corbel" w:cs="Arial"/>
      <w:b/>
      <w:sz w:val="56"/>
      <w:szCs w:val="56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C15FC"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unhideWhenUsed/>
    <w:rsid w:val="00AC15FC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6F5044"/>
    <w:rPr>
      <w:rFonts w:ascii="Consolas" w:hAnsi="Consolas"/>
      <w:sz w:val="21"/>
      <w:szCs w:val="21"/>
    </w:rPr>
  </w:style>
  <w:style w:type="paragraph" w:styleId="Untertitel">
    <w:name w:val="Subtitle"/>
    <w:basedOn w:val="berschrift3"/>
    <w:next w:val="Standard"/>
    <w:link w:val="UntertitelZchn"/>
    <w:uiPriority w:val="11"/>
    <w:qFormat/>
    <w:rsid w:val="009029B3"/>
  </w:style>
  <w:style w:type="paragraph" w:styleId="Titel">
    <w:name w:val="Title"/>
    <w:basedOn w:val="berschrift2"/>
    <w:next w:val="Standard"/>
    <w:link w:val="TitelZchn"/>
    <w:uiPriority w:val="10"/>
    <w:qFormat/>
    <w:rsid w:val="00A810AD"/>
  </w:style>
  <w:style w:type="paragraph" w:styleId="Listenabsatz">
    <w:name w:val="List Paragraph"/>
    <w:basedOn w:val="Standard"/>
    <w:uiPriority w:val="34"/>
    <w:qFormat/>
    <w:rsid w:val="000A7C5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qFormat/>
    <w:rsid w:val="00091A22"/>
    <w:pPr>
      <w:spacing w:beforeAutospacing="1" w:afterAutospacing="1"/>
    </w:pPr>
    <w:rPr>
      <w:rFonts w:ascii="Times New Roman" w:hAnsi="Times New Roman"/>
      <w:sz w:val="24"/>
    </w:rPr>
  </w:style>
  <w:style w:type="paragraph" w:styleId="Kopfzeile">
    <w:name w:val="header"/>
    <w:basedOn w:val="Kopf-undFuzeile"/>
  </w:style>
  <w:style w:type="table" w:styleId="Tabellenraster">
    <w:name w:val="Table Grid"/>
    <w:basedOn w:val="NormaleTabelle"/>
    <w:uiPriority w:val="59"/>
    <w:rsid w:val="00AC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ero@asta.thg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3659-9899-40BF-98F3-075652B5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DMT-LB GMBH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Voß, Dominik</dc:creator>
  <dc:description/>
  <cp:lastModifiedBy>Wiesmann, Nils</cp:lastModifiedBy>
  <cp:revision>254</cp:revision>
  <cp:lastPrinted>2020-01-27T11:46:00Z</cp:lastPrinted>
  <dcterms:created xsi:type="dcterms:W3CDTF">2023-05-16T12:14:00Z</dcterms:created>
  <dcterms:modified xsi:type="dcterms:W3CDTF">2023-11-08T16:15:00Z</dcterms:modified>
  <dc:language>de-DE</dc:language>
</cp:coreProperties>
</file>